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7463" w14:textId="77777777" w:rsidR="00DA402D" w:rsidRPr="00DA402D" w:rsidRDefault="00DA402D" w:rsidP="00DA402D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DA402D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10371</w:t>
      </w:r>
      <w:r w:rsidRPr="00DA402D">
        <w:rPr>
          <w:rFonts w:cs="Arial"/>
          <w:b/>
          <w:color w:val="000000"/>
          <w:sz w:val="24"/>
        </w:rPr>
        <w:t xml:space="preserve"> /23</w:t>
      </w:r>
      <w:r w:rsidRPr="00DA402D">
        <w:rPr>
          <w:rFonts w:cs="Arial"/>
          <w:b/>
          <w:color w:val="000000"/>
          <w:sz w:val="24"/>
        </w:rPr>
        <w:br/>
        <w:t>ZARZĄDU WOJEWÓDZTWA PODKARPACKIEGO</w:t>
      </w:r>
      <w:r w:rsidRPr="00DA402D">
        <w:rPr>
          <w:rFonts w:cs="Arial"/>
          <w:b/>
          <w:color w:val="000000"/>
          <w:sz w:val="24"/>
        </w:rPr>
        <w:br/>
        <w:t>w RZESZOWIE</w:t>
      </w:r>
      <w:r w:rsidRPr="00DA402D">
        <w:rPr>
          <w:rFonts w:cs="Arial"/>
          <w:b/>
          <w:color w:val="000000"/>
          <w:sz w:val="24"/>
        </w:rPr>
        <w:br/>
      </w:r>
      <w:r w:rsidRPr="00DA402D">
        <w:rPr>
          <w:rFonts w:cs="Arial"/>
          <w:color w:val="000000"/>
          <w:sz w:val="24"/>
        </w:rPr>
        <w:t>z dnia 13 czerwca  2023 r.</w:t>
      </w:r>
      <w:r w:rsidRPr="00DA402D">
        <w:rPr>
          <w:rFonts w:cs="Arial"/>
          <w:color w:val="000000"/>
          <w:sz w:val="24"/>
        </w:rPr>
        <w:br/>
      </w:r>
    </w:p>
    <w:bookmarkEnd w:id="0"/>
    <w:p w14:paraId="5222E6AF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0541B6">
        <w:rPr>
          <w:bCs/>
        </w:rPr>
        <w:t>Teatru im. W. Siemaszkowej w Rzeszowie</w:t>
      </w:r>
    </w:p>
    <w:p w14:paraId="1FF8B6FF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23910BF0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0E83AB9D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6C5B6D11" w14:textId="77777777" w:rsidR="002A5093" w:rsidRPr="00565A94" w:rsidRDefault="00115C15" w:rsidP="00565A94">
      <w:r w:rsidRPr="00565A94">
        <w:t xml:space="preserve">Zatwierdza się roczne sprawozdanie finansowe </w:t>
      </w:r>
      <w:r w:rsidR="000541B6">
        <w:rPr>
          <w:bCs/>
        </w:rPr>
        <w:t>Teatru im. W. Siemaszkowej w Rzeszowie</w:t>
      </w:r>
      <w:r w:rsidRPr="00565A94">
        <w:rPr>
          <w:bCs/>
        </w:rPr>
        <w:t xml:space="preserve"> </w:t>
      </w:r>
      <w:r w:rsidR="00BA2C12" w:rsidRPr="00565A94">
        <w:t>za</w:t>
      </w:r>
      <w:r w:rsidR="000541B6">
        <w:t> </w:t>
      </w:r>
      <w:r w:rsidR="00565A94">
        <w:t>2022</w:t>
      </w:r>
      <w:r w:rsidR="001E0C5B" w:rsidRPr="00565A94">
        <w:t xml:space="preserve"> rok obejmujące:</w:t>
      </w:r>
    </w:p>
    <w:p w14:paraId="0A740683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202A8145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2E568A">
        <w:rPr>
          <w:b/>
        </w:rPr>
        <w:t>12.670.528,00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19ADF7F4" w14:textId="77777777" w:rsidR="00565A94" w:rsidRPr="006B2D98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6B2BE8">
        <w:t xml:space="preserve"> wykazujący stratę</w:t>
      </w:r>
      <w:r w:rsidRPr="00565A94">
        <w:t xml:space="preserve"> netto w wysokości </w:t>
      </w:r>
      <w:r w:rsidR="00E93280">
        <w:rPr>
          <w:b/>
          <w:bCs/>
        </w:rPr>
        <w:t>(-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2E568A">
        <w:rPr>
          <w:b/>
          <w:bCs/>
        </w:rPr>
        <w:t>504.474,93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420E14D9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>zestawienie zmian w funduszu własnym za rok obrotowy od 01.01.2022 r. do 31.1</w:t>
      </w:r>
      <w:r w:rsidR="002E568A">
        <w:t>2.2022 r. wykazujące zmniejszenie</w:t>
      </w:r>
      <w:r>
        <w:t xml:space="preserve"> funduszu własnego o kwotę </w:t>
      </w:r>
      <w:r w:rsidR="002E568A">
        <w:rPr>
          <w:b/>
        </w:rPr>
        <w:t>504.474,93</w:t>
      </w:r>
      <w:r w:rsidRPr="006B2D98">
        <w:rPr>
          <w:b/>
        </w:rPr>
        <w:t xml:space="preserve"> zł</w:t>
      </w:r>
      <w:r>
        <w:t>,</w:t>
      </w:r>
    </w:p>
    <w:p w14:paraId="31428E11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>rachunek przepływów pieniężnych za rok obrotowy od 01.01.2022 r. do 31.1</w:t>
      </w:r>
      <w:r w:rsidR="002E568A">
        <w:t>2.2022 r. wykazujący zmniejszenie</w:t>
      </w:r>
      <w:r>
        <w:t xml:space="preserve"> stanu środków pieniężnych o kwotę </w:t>
      </w:r>
      <w:r w:rsidR="002E568A">
        <w:rPr>
          <w:b/>
        </w:rPr>
        <w:t>58.157,61</w:t>
      </w:r>
      <w:r w:rsidRPr="006B2D98">
        <w:rPr>
          <w:b/>
        </w:rPr>
        <w:t xml:space="preserve"> zł</w:t>
      </w:r>
      <w:r>
        <w:t>,</w:t>
      </w:r>
    </w:p>
    <w:p w14:paraId="6150F5B8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79EF81FC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745AA132" w14:textId="77777777" w:rsidR="00114224" w:rsidRDefault="00E93280" w:rsidP="00565A94">
      <w:pPr>
        <w:spacing w:after="240"/>
        <w:rPr>
          <w:rFonts w:cs="Arial"/>
        </w:rPr>
      </w:pPr>
      <w:r w:rsidRPr="00E93280">
        <w:rPr>
          <w:rFonts w:cs="Arial"/>
        </w:rPr>
        <w:t>Strata netto zostanie pokry</w:t>
      </w:r>
      <w:r w:rsidR="004D094D">
        <w:rPr>
          <w:rFonts w:cs="Arial"/>
        </w:rPr>
        <w:t>ta z funduszu rezerwowego</w:t>
      </w:r>
      <w:r w:rsidR="00374108">
        <w:rPr>
          <w:rFonts w:cs="Arial"/>
        </w:rPr>
        <w:t xml:space="preserve"> i funduszu instytucji kultury</w:t>
      </w:r>
      <w:r w:rsidR="003F3E80" w:rsidRPr="003F3E80">
        <w:rPr>
          <w:rFonts w:cs="Arial"/>
        </w:rPr>
        <w:t>.</w:t>
      </w:r>
    </w:p>
    <w:p w14:paraId="53E6F6B8" w14:textId="77777777" w:rsidR="00E93280" w:rsidRPr="00E93280" w:rsidRDefault="00E93280" w:rsidP="00E93280">
      <w:pPr>
        <w:pStyle w:val="Nagwek2"/>
        <w:spacing w:after="240"/>
      </w:pPr>
      <w:r w:rsidRPr="00E93280">
        <w:t>§ 3</w:t>
      </w:r>
    </w:p>
    <w:p w14:paraId="5E93DEE9" w14:textId="77777777" w:rsidR="00E93280" w:rsidRPr="00565A94" w:rsidRDefault="00E93280" w:rsidP="00E93280">
      <w:pPr>
        <w:spacing w:after="240"/>
      </w:pPr>
      <w:r w:rsidRPr="00E93280">
        <w:t>Zobowiązuje się Dyrekto</w:t>
      </w:r>
      <w:r>
        <w:t xml:space="preserve">ra </w:t>
      </w:r>
      <w:r w:rsidR="000541B6">
        <w:t>Teatru im. W. Siemaszkowej w Rzeszowie</w:t>
      </w:r>
      <w:r w:rsidRPr="00E93280">
        <w:t xml:space="preserve"> do podjęcia działań zmierzających do poprawy wyniku finansowego instytucji.</w:t>
      </w:r>
    </w:p>
    <w:p w14:paraId="69DB8A53" w14:textId="77777777" w:rsidR="00114224" w:rsidRPr="00565A94" w:rsidRDefault="00E93280" w:rsidP="00565A94">
      <w:pPr>
        <w:pStyle w:val="Nagwek2"/>
        <w:spacing w:after="240"/>
      </w:pPr>
      <w:r>
        <w:t>§ 4</w:t>
      </w:r>
    </w:p>
    <w:p w14:paraId="265691C2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1F318B0B" w14:textId="77777777" w:rsidR="00726A94" w:rsidRDefault="00726A94" w:rsidP="00114224">
      <w:pPr>
        <w:rPr>
          <w:rFonts w:cs="Arial"/>
        </w:rPr>
      </w:pPr>
    </w:p>
    <w:p w14:paraId="7E7E4F48" w14:textId="77777777" w:rsidR="00726A94" w:rsidRPr="00997310" w:rsidRDefault="00726A94" w:rsidP="00726A94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4EB48A2C" w14:textId="77777777" w:rsidR="00726A94" w:rsidRPr="00997310" w:rsidRDefault="00726A94" w:rsidP="00726A94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85DDCA0" w14:textId="77777777" w:rsidR="00726A94" w:rsidRPr="00565A94" w:rsidRDefault="00726A94" w:rsidP="00114224">
      <w:pPr>
        <w:rPr>
          <w:rFonts w:cs="Arial"/>
        </w:rPr>
      </w:pPr>
    </w:p>
    <w:p w14:paraId="62227FC3" w14:textId="3A90573A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71C8" w14:textId="77777777" w:rsidR="006C39EF" w:rsidRDefault="006C39EF" w:rsidP="006A46E2">
      <w:r>
        <w:separator/>
      </w:r>
    </w:p>
  </w:endnote>
  <w:endnote w:type="continuationSeparator" w:id="0">
    <w:p w14:paraId="217E1EF8" w14:textId="77777777" w:rsidR="006C39EF" w:rsidRDefault="006C39EF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C220" w14:textId="77777777" w:rsidR="006C39EF" w:rsidRDefault="006C39EF" w:rsidP="006A46E2">
      <w:r>
        <w:separator/>
      </w:r>
    </w:p>
  </w:footnote>
  <w:footnote w:type="continuationSeparator" w:id="0">
    <w:p w14:paraId="3B974EB1" w14:textId="77777777" w:rsidR="006C39EF" w:rsidRDefault="006C39EF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D365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060589">
    <w:abstractNumId w:val="1"/>
  </w:num>
  <w:num w:numId="2" w16cid:durableId="1573080946">
    <w:abstractNumId w:val="2"/>
  </w:num>
  <w:num w:numId="3" w16cid:durableId="795411454">
    <w:abstractNumId w:val="3"/>
  </w:num>
  <w:num w:numId="4" w16cid:durableId="52048326">
    <w:abstractNumId w:val="0"/>
  </w:num>
  <w:num w:numId="5" w16cid:durableId="1748723841">
    <w:abstractNumId w:val="5"/>
  </w:num>
  <w:num w:numId="6" w16cid:durableId="985889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408EE"/>
    <w:rsid w:val="00047D88"/>
    <w:rsid w:val="000541B6"/>
    <w:rsid w:val="000550E5"/>
    <w:rsid w:val="00060B1A"/>
    <w:rsid w:val="00063A5B"/>
    <w:rsid w:val="00091CCD"/>
    <w:rsid w:val="000A1246"/>
    <w:rsid w:val="000B1C0C"/>
    <w:rsid w:val="000B4B1A"/>
    <w:rsid w:val="000D107A"/>
    <w:rsid w:val="000D4EBE"/>
    <w:rsid w:val="000D777A"/>
    <w:rsid w:val="000E4F95"/>
    <w:rsid w:val="000E584D"/>
    <w:rsid w:val="00104481"/>
    <w:rsid w:val="00114224"/>
    <w:rsid w:val="00115C15"/>
    <w:rsid w:val="00130345"/>
    <w:rsid w:val="00135DDE"/>
    <w:rsid w:val="00151355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13655"/>
    <w:rsid w:val="00234082"/>
    <w:rsid w:val="00234940"/>
    <w:rsid w:val="00237B2B"/>
    <w:rsid w:val="00244B09"/>
    <w:rsid w:val="00270585"/>
    <w:rsid w:val="00280D31"/>
    <w:rsid w:val="00294C7B"/>
    <w:rsid w:val="0029598A"/>
    <w:rsid w:val="002A5093"/>
    <w:rsid w:val="002B77C3"/>
    <w:rsid w:val="002C29D6"/>
    <w:rsid w:val="002C3C41"/>
    <w:rsid w:val="002D5C62"/>
    <w:rsid w:val="002E1991"/>
    <w:rsid w:val="002E568A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74108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FA4"/>
    <w:rsid w:val="00412E4E"/>
    <w:rsid w:val="0041343B"/>
    <w:rsid w:val="00414D8B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A1312"/>
    <w:rsid w:val="004B0CA3"/>
    <w:rsid w:val="004B5AB1"/>
    <w:rsid w:val="004B7F8E"/>
    <w:rsid w:val="004D094D"/>
    <w:rsid w:val="004D0E99"/>
    <w:rsid w:val="004D3EC6"/>
    <w:rsid w:val="004D76DC"/>
    <w:rsid w:val="004D787C"/>
    <w:rsid w:val="004F42F9"/>
    <w:rsid w:val="004F6D82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60EE7"/>
    <w:rsid w:val="00663BC1"/>
    <w:rsid w:val="00664880"/>
    <w:rsid w:val="00693522"/>
    <w:rsid w:val="006A2345"/>
    <w:rsid w:val="006A46E2"/>
    <w:rsid w:val="006A4C22"/>
    <w:rsid w:val="006B2BE8"/>
    <w:rsid w:val="006B2D98"/>
    <w:rsid w:val="006C3446"/>
    <w:rsid w:val="006C3770"/>
    <w:rsid w:val="006C39EF"/>
    <w:rsid w:val="006E4398"/>
    <w:rsid w:val="006F6A8A"/>
    <w:rsid w:val="006F7CAB"/>
    <w:rsid w:val="007029D2"/>
    <w:rsid w:val="00705682"/>
    <w:rsid w:val="0071514D"/>
    <w:rsid w:val="00726A94"/>
    <w:rsid w:val="00737713"/>
    <w:rsid w:val="00787EC7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A74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4401"/>
    <w:rsid w:val="00916EA9"/>
    <w:rsid w:val="00925A08"/>
    <w:rsid w:val="00936394"/>
    <w:rsid w:val="0095124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D610F"/>
    <w:rsid w:val="00B00613"/>
    <w:rsid w:val="00B139EC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E366C"/>
    <w:rsid w:val="00BE3AC4"/>
    <w:rsid w:val="00C049E9"/>
    <w:rsid w:val="00C1379A"/>
    <w:rsid w:val="00C2587A"/>
    <w:rsid w:val="00C44430"/>
    <w:rsid w:val="00C502B5"/>
    <w:rsid w:val="00C51BC2"/>
    <w:rsid w:val="00C53772"/>
    <w:rsid w:val="00C606E0"/>
    <w:rsid w:val="00C81628"/>
    <w:rsid w:val="00C8304B"/>
    <w:rsid w:val="00CB7EFF"/>
    <w:rsid w:val="00CC311B"/>
    <w:rsid w:val="00CD7029"/>
    <w:rsid w:val="00CF1D6A"/>
    <w:rsid w:val="00D05BB8"/>
    <w:rsid w:val="00D07D86"/>
    <w:rsid w:val="00D467C5"/>
    <w:rsid w:val="00D51172"/>
    <w:rsid w:val="00D60BFD"/>
    <w:rsid w:val="00D64E24"/>
    <w:rsid w:val="00D77B19"/>
    <w:rsid w:val="00D8288D"/>
    <w:rsid w:val="00D96DF5"/>
    <w:rsid w:val="00DA402D"/>
    <w:rsid w:val="00DE1373"/>
    <w:rsid w:val="00DE7AE7"/>
    <w:rsid w:val="00E007DB"/>
    <w:rsid w:val="00E10A96"/>
    <w:rsid w:val="00E172B0"/>
    <w:rsid w:val="00E26D67"/>
    <w:rsid w:val="00E34D7D"/>
    <w:rsid w:val="00E64E92"/>
    <w:rsid w:val="00E83346"/>
    <w:rsid w:val="00E90A09"/>
    <w:rsid w:val="00E93280"/>
    <w:rsid w:val="00EA35D8"/>
    <w:rsid w:val="00EB1D63"/>
    <w:rsid w:val="00EB4DEB"/>
    <w:rsid w:val="00EB6EBE"/>
    <w:rsid w:val="00EC0C69"/>
    <w:rsid w:val="00F0024D"/>
    <w:rsid w:val="00F0375F"/>
    <w:rsid w:val="00F065DB"/>
    <w:rsid w:val="00F232E9"/>
    <w:rsid w:val="00F35981"/>
    <w:rsid w:val="00F4093D"/>
    <w:rsid w:val="00F66B08"/>
    <w:rsid w:val="00F66C84"/>
    <w:rsid w:val="00F774EA"/>
    <w:rsid w:val="00F81824"/>
    <w:rsid w:val="00F92EED"/>
    <w:rsid w:val="00FA6A60"/>
    <w:rsid w:val="00FC395A"/>
    <w:rsid w:val="00FD785A"/>
    <w:rsid w:val="00FE66B4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E6005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C7FF-EAEE-4208-B3F9-9D5BA4A3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Teatru im. W. Siemaszkowej w Rzeszowie</vt:lpstr>
    </vt:vector>
  </TitlesOfParts>
  <Company>UMWP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495_10371_23</dc:title>
  <dc:subject/>
  <dc:creator>a.budziwojski</dc:creator>
  <cp:keywords/>
  <dc:description/>
  <cp:lastModifiedBy>.</cp:lastModifiedBy>
  <cp:revision>11</cp:revision>
  <cp:lastPrinted>2023-06-13T10:03:00Z</cp:lastPrinted>
  <dcterms:created xsi:type="dcterms:W3CDTF">2023-06-02T08:29:00Z</dcterms:created>
  <dcterms:modified xsi:type="dcterms:W3CDTF">2023-06-20T09:47:00Z</dcterms:modified>
</cp:coreProperties>
</file>